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8F5CE" w14:textId="77777777" w:rsidR="00F44929" w:rsidRDefault="00F44929" w:rsidP="00F44929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69AAB268" w14:textId="43DB8FD2" w:rsidR="00F44929" w:rsidRDefault="00F44929" w:rsidP="00F44929">
      <w:pPr>
        <w:spacing w:line="240" w:lineRule="auto"/>
        <w:jc w:val="both"/>
        <w:rPr>
          <w:rFonts w:ascii="Arial" w:hAnsi="Arial" w:cs="Arial"/>
          <w:b/>
          <w:bCs/>
        </w:rPr>
      </w:pPr>
      <w:bookmarkStart w:id="0" w:name="_Hlk184992226"/>
    </w:p>
    <w:p w14:paraId="592941FB" w14:textId="1ED51A18" w:rsidR="008C0782" w:rsidRDefault="008C0782" w:rsidP="00F44929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7056D160" w14:textId="4DAB34BA" w:rsidR="008C0782" w:rsidRDefault="008C0782" w:rsidP="00F44929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3C12B04B" w14:textId="77777777" w:rsidR="008C0782" w:rsidRDefault="008C0782" w:rsidP="00F44929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548B2010" w14:textId="77777777" w:rsidR="00F44929" w:rsidRDefault="00F44929" w:rsidP="00F44929">
      <w:pPr>
        <w:jc w:val="center"/>
      </w:pPr>
    </w:p>
    <w:p w14:paraId="7859EF4F" w14:textId="77777777" w:rsidR="00F44929" w:rsidRDefault="00F44929" w:rsidP="00F44929">
      <w:pPr>
        <w:jc w:val="center"/>
      </w:pPr>
      <w:r>
        <w:rPr>
          <w:noProof/>
        </w:rPr>
        <w:drawing>
          <wp:inline distT="0" distB="0" distL="0" distR="0" wp14:anchorId="7321B68C" wp14:editId="351858E0">
            <wp:extent cx="1704975" cy="170156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0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907" cy="176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EA050" w14:textId="77777777" w:rsidR="00F44929" w:rsidRPr="00492CCB" w:rsidRDefault="00F44929" w:rsidP="00F44929">
      <w:pPr>
        <w:jc w:val="center"/>
        <w:rPr>
          <w:rFonts w:ascii="Bookman Old Style" w:hAnsi="Bookman Old Style"/>
          <w:b/>
          <w:color w:val="000000"/>
          <w:sz w:val="40"/>
          <w:szCs w:val="40"/>
        </w:rPr>
      </w:pPr>
      <w:r w:rsidRPr="00492CCB">
        <w:rPr>
          <w:rFonts w:ascii="Bookman Old Style" w:hAnsi="Bookman Old Style"/>
          <w:b/>
          <w:color w:val="000000"/>
          <w:sz w:val="40"/>
          <w:szCs w:val="40"/>
        </w:rPr>
        <w:t>CÂMARA MUNICIPAL DE EMBU-GUAÇU</w:t>
      </w:r>
    </w:p>
    <w:p w14:paraId="5698E538" w14:textId="77777777" w:rsidR="00F44929" w:rsidRPr="00492CCB" w:rsidRDefault="00F44929" w:rsidP="00F44929">
      <w:pPr>
        <w:jc w:val="center"/>
        <w:rPr>
          <w:rFonts w:ascii="Bookman Old Style" w:hAnsi="Bookman Old Style"/>
          <w:b/>
          <w:color w:val="000000"/>
          <w:sz w:val="28"/>
          <w:szCs w:val="28"/>
        </w:rPr>
      </w:pPr>
      <w:r w:rsidRPr="00492CCB">
        <w:rPr>
          <w:rFonts w:ascii="Bookman Old Style" w:hAnsi="Bookman Old Style"/>
          <w:b/>
          <w:color w:val="000000"/>
          <w:sz w:val="28"/>
          <w:szCs w:val="28"/>
        </w:rPr>
        <w:t>COMISSÃO DE PLANEJAMENTO</w:t>
      </w:r>
    </w:p>
    <w:p w14:paraId="429E6C1C" w14:textId="77777777" w:rsidR="00F44929" w:rsidRDefault="00F44929" w:rsidP="00F44929">
      <w:pPr>
        <w:jc w:val="center"/>
      </w:pPr>
    </w:p>
    <w:p w14:paraId="52A6550C" w14:textId="77777777" w:rsidR="00F44929" w:rsidRDefault="00F44929" w:rsidP="00F44929">
      <w:pPr>
        <w:jc w:val="center"/>
      </w:pPr>
    </w:p>
    <w:p w14:paraId="52199642" w14:textId="77777777" w:rsidR="00F44929" w:rsidRDefault="00F44929" w:rsidP="00F44929">
      <w:pPr>
        <w:jc w:val="center"/>
      </w:pPr>
    </w:p>
    <w:p w14:paraId="3AA64735" w14:textId="77777777" w:rsidR="00F44929" w:rsidRDefault="00F44929" w:rsidP="00F44929">
      <w:pPr>
        <w:jc w:val="center"/>
      </w:pPr>
    </w:p>
    <w:p w14:paraId="18067EF1" w14:textId="77777777" w:rsidR="00F44929" w:rsidRDefault="00F44929" w:rsidP="00F44929">
      <w:pPr>
        <w:jc w:val="center"/>
      </w:pPr>
    </w:p>
    <w:p w14:paraId="4C40B05A" w14:textId="77777777" w:rsidR="00F44929" w:rsidRPr="00492CCB" w:rsidRDefault="00F44929" w:rsidP="00F44929">
      <w:pPr>
        <w:jc w:val="center"/>
        <w:rPr>
          <w:rFonts w:ascii="Bookman Old Style" w:hAnsi="Bookman Old Style"/>
          <w:b/>
          <w:bCs/>
          <w:sz w:val="56"/>
          <w:szCs w:val="56"/>
        </w:rPr>
      </w:pPr>
      <w:r w:rsidRPr="00492CCB">
        <w:rPr>
          <w:rFonts w:ascii="Bookman Old Style" w:hAnsi="Bookman Old Style"/>
          <w:b/>
          <w:bCs/>
          <w:sz w:val="56"/>
          <w:szCs w:val="56"/>
        </w:rPr>
        <w:t>MANUAL DE INSTRUÇÕES</w:t>
      </w:r>
    </w:p>
    <w:p w14:paraId="68BA4D80" w14:textId="77777777" w:rsidR="00F44929" w:rsidRPr="00F44929" w:rsidRDefault="00F44929" w:rsidP="00F44929">
      <w:pPr>
        <w:ind w:left="-567" w:right="-427"/>
        <w:jc w:val="center"/>
        <w:rPr>
          <w:rFonts w:ascii="Book Antiqua" w:hAnsi="Book Antiqua"/>
          <w:b/>
          <w:bCs/>
          <w:sz w:val="32"/>
          <w:szCs w:val="32"/>
        </w:rPr>
      </w:pPr>
      <w:r w:rsidRPr="00F44929">
        <w:rPr>
          <w:rFonts w:ascii="Book Antiqua" w:hAnsi="Book Antiqua"/>
          <w:b/>
          <w:bCs/>
          <w:sz w:val="32"/>
          <w:szCs w:val="32"/>
        </w:rPr>
        <w:t>ELABORAÇÃO DE ATOS NORMATIVOS</w:t>
      </w:r>
    </w:p>
    <w:p w14:paraId="4E3C1B6A" w14:textId="77777777" w:rsidR="00F44929" w:rsidRDefault="00F44929" w:rsidP="00F44929">
      <w:pPr>
        <w:ind w:left="-567"/>
        <w:jc w:val="center"/>
        <w:rPr>
          <w:rFonts w:ascii="Book Antiqua" w:hAnsi="Book Antiqua"/>
          <w:b/>
          <w:bCs/>
          <w:sz w:val="36"/>
          <w:szCs w:val="36"/>
        </w:rPr>
      </w:pPr>
    </w:p>
    <w:p w14:paraId="72F48B45" w14:textId="66082CF3" w:rsidR="00F44929" w:rsidRDefault="00F44929" w:rsidP="00F44929">
      <w:pPr>
        <w:jc w:val="center"/>
        <w:rPr>
          <w:rFonts w:ascii="Book Antiqua" w:hAnsi="Book Antiqua"/>
          <w:b/>
          <w:bCs/>
          <w:sz w:val="36"/>
          <w:szCs w:val="36"/>
        </w:rPr>
      </w:pPr>
    </w:p>
    <w:p w14:paraId="62B1407E" w14:textId="4503FB63" w:rsidR="00492CCB" w:rsidRDefault="00492CCB" w:rsidP="00F44929">
      <w:pPr>
        <w:jc w:val="center"/>
        <w:rPr>
          <w:rFonts w:ascii="Book Antiqua" w:hAnsi="Book Antiqua"/>
          <w:b/>
          <w:bCs/>
          <w:sz w:val="36"/>
          <w:szCs w:val="36"/>
        </w:rPr>
      </w:pPr>
    </w:p>
    <w:p w14:paraId="44CFE818" w14:textId="77777777" w:rsidR="00492CCB" w:rsidRDefault="00492CCB" w:rsidP="00F44929">
      <w:pPr>
        <w:jc w:val="center"/>
        <w:rPr>
          <w:rFonts w:ascii="Book Antiqua" w:hAnsi="Book Antiqua"/>
          <w:b/>
          <w:bCs/>
          <w:sz w:val="36"/>
          <w:szCs w:val="36"/>
        </w:rPr>
      </w:pPr>
    </w:p>
    <w:p w14:paraId="2A8FC723" w14:textId="77777777" w:rsidR="00F44929" w:rsidRDefault="00F44929" w:rsidP="00F44929">
      <w:pPr>
        <w:jc w:val="center"/>
        <w:rPr>
          <w:rFonts w:ascii="Book Antiqua" w:hAnsi="Book Antiqua"/>
          <w:b/>
          <w:bCs/>
          <w:sz w:val="36"/>
          <w:szCs w:val="36"/>
        </w:rPr>
      </w:pPr>
    </w:p>
    <w:p w14:paraId="68D740EF" w14:textId="77777777" w:rsidR="00F44929" w:rsidRPr="00F44929" w:rsidRDefault="00F44929" w:rsidP="00F44929">
      <w:pPr>
        <w:jc w:val="center"/>
        <w:rPr>
          <w:rFonts w:ascii="Book Antiqua" w:hAnsi="Book Antiqua"/>
          <w:sz w:val="28"/>
          <w:szCs w:val="28"/>
        </w:rPr>
      </w:pPr>
      <w:r w:rsidRPr="00F44929">
        <w:rPr>
          <w:rFonts w:ascii="Book Antiqua" w:hAnsi="Book Antiqua"/>
          <w:sz w:val="28"/>
          <w:szCs w:val="28"/>
        </w:rPr>
        <w:t>Embu-Guaçu, dezembro de 2024</w:t>
      </w:r>
    </w:p>
    <w:bookmarkEnd w:id="0"/>
    <w:p w14:paraId="022FF6EF" w14:textId="77777777" w:rsidR="00421FBF" w:rsidRDefault="00421FBF" w:rsidP="00DA702B">
      <w:pPr>
        <w:spacing w:before="195" w:after="195" w:line="240" w:lineRule="auto"/>
        <w:ind w:left="142" w:right="268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B45A23F" w14:textId="77777777" w:rsidR="00421FBF" w:rsidRDefault="00421FBF" w:rsidP="00DA702B">
      <w:pPr>
        <w:spacing w:before="195" w:after="195" w:line="240" w:lineRule="auto"/>
        <w:ind w:left="142" w:right="268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A4FE5C3" w14:textId="77777777" w:rsidR="008C0782" w:rsidRDefault="008C0782" w:rsidP="00DA702B">
      <w:pPr>
        <w:spacing w:before="195" w:after="195" w:line="240" w:lineRule="auto"/>
        <w:ind w:left="142" w:right="268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1" w:name="_Hlk184986056"/>
    </w:p>
    <w:p w14:paraId="24E30C02" w14:textId="3401F63A" w:rsidR="00E658E1" w:rsidRPr="00E658E1" w:rsidRDefault="00E658E1" w:rsidP="00DA702B">
      <w:pPr>
        <w:spacing w:before="195" w:after="195" w:line="240" w:lineRule="auto"/>
        <w:ind w:left="142" w:right="268"/>
        <w:jc w:val="center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bookmarkStart w:id="2" w:name="_GoBack"/>
      <w:bookmarkEnd w:id="2"/>
      <w:r w:rsidRPr="00E658E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DECRETO Nº 12.002, DE 22 DE ABRIL DE 2024</w:t>
      </w:r>
    </w:p>
    <w:p w14:paraId="355073E1" w14:textId="77777777" w:rsidR="00E658E1" w:rsidRDefault="004D6882" w:rsidP="00DA702B">
      <w:pPr>
        <w:spacing w:line="240" w:lineRule="auto"/>
        <w:ind w:left="2694" w:right="268"/>
        <w:jc w:val="both"/>
        <w:rPr>
          <w:rFonts w:ascii="Arial" w:eastAsia="Times New Roman" w:hAnsi="Arial" w:cs="Arial"/>
          <w:i/>
          <w:iCs/>
          <w:lang w:eastAsia="pt-BR"/>
        </w:rPr>
      </w:pPr>
      <w:r w:rsidRPr="00E658E1">
        <w:rPr>
          <w:rFonts w:ascii="Arial" w:eastAsia="Times New Roman" w:hAnsi="Arial" w:cs="Arial"/>
          <w:i/>
          <w:iCs/>
          <w:lang w:eastAsia="pt-BR"/>
        </w:rPr>
        <w:t>Estabelece normas para elaboração, redação, alteração e consolidação de atos normativos.</w:t>
      </w:r>
    </w:p>
    <w:p w14:paraId="6A7A5FB1" w14:textId="77777777" w:rsidR="004D6882" w:rsidRPr="004D6882" w:rsidRDefault="004D6882" w:rsidP="00DA702B">
      <w:pPr>
        <w:spacing w:line="240" w:lineRule="auto"/>
        <w:ind w:left="142" w:right="268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lang w:eastAsia="pt-BR"/>
        </w:rPr>
        <w:t>[...]</w:t>
      </w:r>
    </w:p>
    <w:p w14:paraId="73B60B26" w14:textId="77777777" w:rsidR="00E658E1" w:rsidRPr="004D6882" w:rsidRDefault="00E658E1" w:rsidP="00DA702B">
      <w:pPr>
        <w:ind w:left="142" w:right="268"/>
        <w:jc w:val="center"/>
        <w:rPr>
          <w:rFonts w:ascii="Arial" w:hAnsi="Arial" w:cs="Arial"/>
        </w:rPr>
      </w:pPr>
      <w:r w:rsidRPr="004D6882">
        <w:rPr>
          <w:rFonts w:ascii="Arial" w:hAnsi="Arial" w:cs="Arial"/>
        </w:rPr>
        <w:t>CAPÍTULO II</w:t>
      </w:r>
    </w:p>
    <w:p w14:paraId="29D6A8B1" w14:textId="77777777" w:rsidR="00E658E1" w:rsidRPr="004D6882" w:rsidRDefault="00E658E1" w:rsidP="00DA702B">
      <w:pPr>
        <w:ind w:left="142" w:right="268"/>
        <w:jc w:val="center"/>
        <w:rPr>
          <w:rFonts w:ascii="Arial" w:hAnsi="Arial" w:cs="Arial"/>
        </w:rPr>
      </w:pPr>
      <w:r w:rsidRPr="004D6882">
        <w:rPr>
          <w:rFonts w:ascii="Arial" w:hAnsi="Arial" w:cs="Arial"/>
        </w:rPr>
        <w:t>DA ELABORAÇÃO, DA REDAÇÃO, DA ARTICULAÇÃO E DA ALTERAÇÃO DE ATOS NORMATIVOS</w:t>
      </w:r>
    </w:p>
    <w:p w14:paraId="2B1259C1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  <w:b/>
          <w:bCs/>
        </w:rPr>
      </w:pPr>
      <w:r w:rsidRPr="00492CCB">
        <w:rPr>
          <w:rFonts w:ascii="Arial" w:hAnsi="Arial" w:cs="Arial"/>
          <w:b/>
          <w:bCs/>
        </w:rPr>
        <w:t>Análise prévia à elaboração de atos normativos</w:t>
      </w:r>
    </w:p>
    <w:p w14:paraId="7A0A1794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bookmarkStart w:id="3" w:name="art3"/>
      <w:bookmarkEnd w:id="3"/>
      <w:r w:rsidRPr="00492CCB">
        <w:rPr>
          <w:rFonts w:ascii="Arial" w:hAnsi="Arial" w:cs="Arial"/>
        </w:rPr>
        <w:t>Art</w:t>
      </w:r>
      <w:r w:rsidRPr="00492CCB">
        <w:rPr>
          <w:rFonts w:cstheme="minorHAnsi"/>
        </w:rPr>
        <w:t>. 3º</w:t>
      </w:r>
      <w:r w:rsidRPr="00492CCB">
        <w:rPr>
          <w:rFonts w:ascii="Arial" w:hAnsi="Arial" w:cs="Arial"/>
        </w:rPr>
        <w:t>  Compete aos órgãos e às entidades da administração pública federal direta, autárquica e fundacional, previamente à elaboração do ato normativo, analisar o problema identificado e a solução a ser adotada.</w:t>
      </w:r>
    </w:p>
    <w:p w14:paraId="70377A21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§</w:t>
      </w:r>
      <w:r w:rsidRPr="00492CCB">
        <w:rPr>
          <w:rFonts w:cstheme="minorHAnsi"/>
        </w:rPr>
        <w:t xml:space="preserve"> </w:t>
      </w:r>
      <w:r w:rsidRPr="00492CCB">
        <w:rPr>
          <w:rFonts w:ascii="Arial" w:hAnsi="Arial" w:cs="Arial"/>
        </w:rPr>
        <w:t>1</w:t>
      </w:r>
      <w:r w:rsidRPr="00492CCB">
        <w:rPr>
          <w:rFonts w:cstheme="minorHAnsi"/>
        </w:rPr>
        <w:t>º</w:t>
      </w:r>
      <w:r w:rsidRPr="00492CCB">
        <w:rPr>
          <w:rFonts w:ascii="Arial" w:hAnsi="Arial" w:cs="Arial"/>
        </w:rPr>
        <w:t>  O Anexo contém questões a serem avaliadas previamente à elaboração do ato normativo e consiste em guia para auxiliar na análise de que trata o caput.</w:t>
      </w:r>
    </w:p>
    <w:p w14:paraId="1B553D73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 xml:space="preserve">§ </w:t>
      </w:r>
      <w:r w:rsidRPr="00492CCB">
        <w:rPr>
          <w:rFonts w:cstheme="minorHAnsi"/>
        </w:rPr>
        <w:t>2º</w:t>
      </w:r>
      <w:r w:rsidRPr="00492CCB">
        <w:rPr>
          <w:rFonts w:ascii="Arial" w:hAnsi="Arial" w:cs="Arial"/>
        </w:rPr>
        <w:t>  O Anexo não deve ser formalmente preenchido.</w:t>
      </w:r>
    </w:p>
    <w:p w14:paraId="30232930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Estrutura dos atos normativos</w:t>
      </w:r>
    </w:p>
    <w:p w14:paraId="4FEFEA0F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bookmarkStart w:id="4" w:name="art4"/>
      <w:bookmarkEnd w:id="4"/>
      <w:r w:rsidRPr="00492CCB">
        <w:rPr>
          <w:rFonts w:ascii="Arial" w:hAnsi="Arial" w:cs="Arial"/>
        </w:rPr>
        <w:t>Art</w:t>
      </w:r>
      <w:r w:rsidRPr="00492CCB">
        <w:rPr>
          <w:rFonts w:cstheme="minorHAnsi"/>
        </w:rPr>
        <w:t>. 4º</w:t>
      </w:r>
      <w:r w:rsidRPr="00492CCB">
        <w:rPr>
          <w:rFonts w:ascii="Arial" w:hAnsi="Arial" w:cs="Arial"/>
        </w:rPr>
        <w:t xml:space="preserve">  O ato normativo será estruturado em três partes básicas:</w:t>
      </w:r>
    </w:p>
    <w:p w14:paraId="41F31033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 - parte preliminar, com:</w:t>
      </w:r>
    </w:p>
    <w:p w14:paraId="24C14AB2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a) a epígrafe;</w:t>
      </w:r>
    </w:p>
    <w:p w14:paraId="265B6429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b) a ementa; e</w:t>
      </w:r>
    </w:p>
    <w:p w14:paraId="1B1E360A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c) o preâmbulo, com:</w:t>
      </w:r>
    </w:p>
    <w:p w14:paraId="710BD97F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1. a autoria;</w:t>
      </w:r>
    </w:p>
    <w:p w14:paraId="6EA3E25B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bookmarkStart w:id="5" w:name="_Hlk184986190"/>
      <w:bookmarkEnd w:id="1"/>
      <w:r w:rsidRPr="00492CCB">
        <w:rPr>
          <w:rFonts w:ascii="Arial" w:hAnsi="Arial" w:cs="Arial"/>
        </w:rPr>
        <w:t>2. o fundamento de validade, nas medidas provisórias, nos decretos e nos atos normativos inferiores a decreto; e</w:t>
      </w:r>
    </w:p>
    <w:p w14:paraId="202FBBC4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3. a ordem de execução, nos decretos e nos atos normativos inferiores a decreto;</w:t>
      </w:r>
    </w:p>
    <w:p w14:paraId="624307AC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II - parte normativa, com as normas que regulam o objeto;</w:t>
      </w:r>
    </w:p>
    <w:p w14:paraId="408A3789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III - parte final, com:</w:t>
      </w:r>
    </w:p>
    <w:p w14:paraId="11816BBF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a) se for caso:</w:t>
      </w:r>
    </w:p>
    <w:p w14:paraId="2D0F4439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1. as disposições sobre medidas necessárias à implementação das normas constantes da parte normativa;</w:t>
      </w:r>
    </w:p>
    <w:p w14:paraId="3DB8FD46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2. as disposições transitórias; e</w:t>
      </w:r>
    </w:p>
    <w:p w14:paraId="7CD9339A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3. a cláusula de revogação; e</w:t>
      </w:r>
    </w:p>
    <w:p w14:paraId="339D9E98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b) a cláusula de vigência; e</w:t>
      </w:r>
    </w:p>
    <w:p w14:paraId="40DA0C9A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c) o fecho, nas leis, nas medidas provisórias e nos decretos, com a menção:</w:t>
      </w:r>
    </w:p>
    <w:p w14:paraId="0822528E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1. a “Brasília”, seguida de vírgula e da data de assinatura por extenso com ponto e vírgula após a data; e</w:t>
      </w:r>
    </w:p>
    <w:p w14:paraId="27C5C690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2. aos anos transcorridos desde a Independência e desde a Proclamação da República.</w:t>
      </w:r>
    </w:p>
    <w:p w14:paraId="695F45E5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§</w:t>
      </w:r>
      <w:r w:rsidRPr="00492CCB">
        <w:rPr>
          <w:rFonts w:cstheme="minorHAnsi"/>
        </w:rPr>
        <w:t> </w:t>
      </w:r>
      <w:r w:rsidRPr="00492CCB">
        <w:rPr>
          <w:rFonts w:ascii="Arial" w:hAnsi="Arial" w:cs="Arial"/>
        </w:rPr>
        <w:t>1</w:t>
      </w:r>
      <w:r w:rsidRPr="00492CCB">
        <w:rPr>
          <w:rFonts w:cstheme="minorHAnsi"/>
        </w:rPr>
        <w:t>º</w:t>
      </w:r>
      <w:r w:rsidRPr="00492CCB">
        <w:rPr>
          <w:rFonts w:ascii="Arial" w:hAnsi="Arial" w:cs="Arial"/>
        </w:rPr>
        <w:t>  A epígrafe dos atos normativos será constituída pelos seguintes elementos, nesta ordem:</w:t>
      </w:r>
    </w:p>
    <w:p w14:paraId="07095C41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 - título designativo da espécie normativa;</w:t>
      </w:r>
    </w:p>
    <w:p w14:paraId="0D24D8F9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II - nos atos normativos inferiores a decreto, sigla oficial adotada no Sistema de Informações Organizacionais do Governo Federal – SIORG:</w:t>
      </w:r>
    </w:p>
    <w:p w14:paraId="59A47424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a) do órgão ou da entidade;</w:t>
      </w:r>
      <w:bookmarkEnd w:id="5"/>
    </w:p>
    <w:p w14:paraId="15085EF3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bookmarkStart w:id="6" w:name="_Hlk184991867"/>
      <w:r w:rsidRPr="00492CCB">
        <w:rPr>
          <w:rFonts w:ascii="Arial" w:hAnsi="Arial" w:cs="Arial"/>
        </w:rPr>
        <w:lastRenderedPageBreak/>
        <w:t>b) da unidade administrativa da autoridade signatária, seguida da sigla do órgão ou da entidade a que se vincula; ou</w:t>
      </w:r>
    </w:p>
    <w:p w14:paraId="7D2F49E5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c) da unidade da autoridade signatária, seguida da sigla da unidade superior e da sigla do órgão ou da entidade a que se vincula;</w:t>
      </w:r>
    </w:p>
    <w:p w14:paraId="1A32CA2F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III - numeração sequencial; e</w:t>
      </w:r>
    </w:p>
    <w:p w14:paraId="29832772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IV - data de assinatura.</w:t>
      </w:r>
    </w:p>
    <w:p w14:paraId="278D0700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§</w:t>
      </w:r>
      <w:r w:rsidRPr="00492CCB">
        <w:rPr>
          <w:rFonts w:cstheme="minorHAnsi"/>
        </w:rPr>
        <w:t xml:space="preserve"> 2º</w:t>
      </w:r>
      <w:r w:rsidRPr="00492CCB">
        <w:rPr>
          <w:rFonts w:ascii="Arial" w:hAnsi="Arial" w:cs="Arial"/>
        </w:rPr>
        <w:t>  Os decretos regulamentares, fundamentados no art. 84, caput, inciso IV, da Constituição, terão como fundamento de validade a lei ou medida provisória a ser regulamentada.</w:t>
      </w:r>
    </w:p>
    <w:p w14:paraId="68524285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 xml:space="preserve">§ </w:t>
      </w:r>
      <w:r w:rsidRPr="00492CCB">
        <w:rPr>
          <w:rFonts w:cstheme="minorHAnsi"/>
        </w:rPr>
        <w:t>3º</w:t>
      </w:r>
      <w:r w:rsidRPr="00492CCB">
        <w:rPr>
          <w:rFonts w:ascii="Arial" w:hAnsi="Arial" w:cs="Arial"/>
        </w:rPr>
        <w:t>  Ressalvados os decretos de promulgação de atos internacionais, os atos normativos não conterão enunciados iniciados pela expressão “considerando”, nem explicações destinadas a justificar a edição do ato normativo.</w:t>
      </w:r>
    </w:p>
    <w:p w14:paraId="36CED902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 xml:space="preserve">§ </w:t>
      </w:r>
      <w:r w:rsidRPr="00492CCB">
        <w:rPr>
          <w:rFonts w:cstheme="minorHAnsi"/>
        </w:rPr>
        <w:t>4º</w:t>
      </w:r>
      <w:r w:rsidRPr="00492CCB">
        <w:rPr>
          <w:rFonts w:ascii="Arial" w:hAnsi="Arial" w:cs="Arial"/>
        </w:rPr>
        <w:t>  A menção de que trata a alínea “c” do inciso III do caput será realizada com numeração ordinal, observados o ano em curso e os aniversários dos eventos históricos a ocorrerem no ano em curso.</w:t>
      </w:r>
    </w:p>
    <w:p w14:paraId="386802C2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 xml:space="preserve">§ </w:t>
      </w:r>
      <w:r w:rsidRPr="00492CCB">
        <w:rPr>
          <w:rFonts w:cstheme="minorHAnsi"/>
        </w:rPr>
        <w:t>5º</w:t>
      </w:r>
      <w:r w:rsidRPr="00492CCB">
        <w:rPr>
          <w:rFonts w:ascii="Arial" w:hAnsi="Arial" w:cs="Arial"/>
        </w:rPr>
        <w:t xml:space="preserve">  Os atos normativos inferiores a decreto conterão fecho com o nome das autoridades signatárias, separado do texto por uma linha em branco.</w:t>
      </w:r>
    </w:p>
    <w:p w14:paraId="093EAEF0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§</w:t>
      </w:r>
      <w:r w:rsidRPr="00492CCB">
        <w:rPr>
          <w:rFonts w:cstheme="minorHAnsi"/>
        </w:rPr>
        <w:t xml:space="preserve"> 6º</w:t>
      </w:r>
      <w:r w:rsidRPr="00492CCB">
        <w:rPr>
          <w:rFonts w:ascii="Arial" w:hAnsi="Arial" w:cs="Arial"/>
        </w:rPr>
        <w:t xml:space="preserve">  Os decretos, as medidas provisórias e as leis conterão fecho com os nomes do Presidente da República e das autoridades que referendarem o ato normativo somente em sua publicação no Diário Oficial da União.</w:t>
      </w:r>
    </w:p>
    <w:p w14:paraId="44C9D43A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  <w:b/>
          <w:bCs/>
        </w:rPr>
      </w:pPr>
      <w:r w:rsidRPr="00492CCB">
        <w:rPr>
          <w:rFonts w:ascii="Arial" w:hAnsi="Arial" w:cs="Arial"/>
          <w:b/>
          <w:bCs/>
        </w:rPr>
        <w:t>Ementa</w:t>
      </w:r>
    </w:p>
    <w:p w14:paraId="0DDF80E7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bookmarkStart w:id="7" w:name="art5"/>
      <w:bookmarkEnd w:id="7"/>
      <w:r w:rsidRPr="00492CCB">
        <w:rPr>
          <w:rFonts w:cstheme="minorHAnsi"/>
        </w:rPr>
        <w:t>Art. 5º</w:t>
      </w:r>
      <w:r w:rsidRPr="00492CCB">
        <w:rPr>
          <w:rFonts w:ascii="Arial" w:hAnsi="Arial" w:cs="Arial"/>
        </w:rPr>
        <w:t xml:space="preserve">  A ementa expressará, de modo conciso, o objeto do ato normativo.</w:t>
      </w:r>
    </w:p>
    <w:p w14:paraId="5260CA80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bookmarkStart w:id="8" w:name="_Hlk184991978"/>
      <w:bookmarkEnd w:id="6"/>
      <w:r w:rsidRPr="00492CCB">
        <w:rPr>
          <w:rFonts w:ascii="Arial" w:hAnsi="Arial" w:cs="Arial"/>
        </w:rPr>
        <w:t>Parágrafo único.  A expressão “e dá outras providências” poderá ser usada para substituir a menção expressa a temas do ato normativo somente nas hipóteses de:</w:t>
      </w:r>
    </w:p>
    <w:p w14:paraId="66456D42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 - atos normativos de extensão excepcional e com multiplicidade de temas; e</w:t>
      </w:r>
    </w:p>
    <w:p w14:paraId="107D783D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II - questão pouco relevante e relacionada com os demais temas expressos na ementa.</w:t>
      </w:r>
    </w:p>
    <w:p w14:paraId="387A67EB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Objeto e âmbito de aplicação do ato normativo</w:t>
      </w:r>
    </w:p>
    <w:p w14:paraId="4AF17F35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bookmarkStart w:id="9" w:name="art6"/>
      <w:bookmarkEnd w:id="9"/>
      <w:r w:rsidRPr="00492CCB">
        <w:rPr>
          <w:rFonts w:ascii="Arial" w:hAnsi="Arial" w:cs="Arial"/>
        </w:rPr>
        <w:t>Art</w:t>
      </w:r>
      <w:r w:rsidRPr="00492CCB">
        <w:rPr>
          <w:rFonts w:cstheme="minorHAnsi"/>
        </w:rPr>
        <w:t>. 6º</w:t>
      </w:r>
      <w:r w:rsidRPr="00492CCB">
        <w:rPr>
          <w:rFonts w:ascii="Arial" w:hAnsi="Arial" w:cs="Arial"/>
        </w:rPr>
        <w:t xml:space="preserve">  Os primeiros dispositivos do texto do ato normativo indicarão o seu objeto e o seu âmbito de aplicação.</w:t>
      </w:r>
    </w:p>
    <w:p w14:paraId="2DA9F01E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Parágrafo único.  O disposto no caput não se aplica aos atos normativos meramente alteradores ou revogadores de outros atos normativos.</w:t>
      </w:r>
    </w:p>
    <w:p w14:paraId="6B6D7CE5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  <w:b/>
          <w:bCs/>
        </w:rPr>
      </w:pPr>
      <w:r w:rsidRPr="00492CCB">
        <w:rPr>
          <w:rFonts w:ascii="Arial" w:hAnsi="Arial" w:cs="Arial"/>
          <w:b/>
          <w:bCs/>
        </w:rPr>
        <w:t>Conteúdo do ato normativo</w:t>
      </w:r>
    </w:p>
    <w:p w14:paraId="625D60C4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bookmarkStart w:id="10" w:name="art7"/>
      <w:bookmarkEnd w:id="10"/>
      <w:r w:rsidRPr="00492CCB">
        <w:rPr>
          <w:rFonts w:ascii="Arial" w:hAnsi="Arial" w:cs="Arial"/>
        </w:rPr>
        <w:t>Art</w:t>
      </w:r>
      <w:r w:rsidRPr="00492CCB">
        <w:rPr>
          <w:rFonts w:cstheme="minorHAnsi"/>
        </w:rPr>
        <w:t>. 7º</w:t>
      </w:r>
      <w:r w:rsidRPr="00492CCB">
        <w:rPr>
          <w:rFonts w:ascii="Arial" w:hAnsi="Arial" w:cs="Arial"/>
        </w:rPr>
        <w:t>  O ato normativo terá apenas um objeto e não conterá matéria:</w:t>
      </w:r>
    </w:p>
    <w:p w14:paraId="3356178B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 - estranha ao objeto que visa disciplinar; e</w:t>
      </w:r>
    </w:p>
    <w:p w14:paraId="08D20F42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II - não vinculada a ele por afinidade, pertinência ou conexão.</w:t>
      </w:r>
    </w:p>
    <w:p w14:paraId="7DA00FB2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Atos normativos sobre a mesma matéria</w:t>
      </w:r>
    </w:p>
    <w:p w14:paraId="00870CC4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bookmarkStart w:id="11" w:name="art8"/>
      <w:bookmarkEnd w:id="11"/>
      <w:r w:rsidRPr="00492CCB">
        <w:rPr>
          <w:rFonts w:ascii="Arial" w:hAnsi="Arial" w:cs="Arial"/>
        </w:rPr>
        <w:t>Art</w:t>
      </w:r>
      <w:r w:rsidRPr="00492CCB">
        <w:rPr>
          <w:rFonts w:cstheme="minorHAnsi"/>
        </w:rPr>
        <w:t>. 8º</w:t>
      </w:r>
      <w:r w:rsidRPr="00492CCB">
        <w:rPr>
          <w:rFonts w:ascii="Arial" w:hAnsi="Arial" w:cs="Arial"/>
        </w:rPr>
        <w:t>  O ato normativo que dispuser sobre matéria já tratada em ato da mesma espécie normativa será editado por meio de:</w:t>
      </w:r>
    </w:p>
    <w:p w14:paraId="58015A4C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 - alteração do ato normativo existente; ou</w:t>
      </w:r>
    </w:p>
    <w:p w14:paraId="46F1FE0F" w14:textId="77777777" w:rsidR="00E658E1" w:rsidRPr="00492CCB" w:rsidRDefault="00E658E1" w:rsidP="00492CCB">
      <w:pPr>
        <w:spacing w:after="120" w:line="240" w:lineRule="auto"/>
        <w:ind w:left="142" w:right="268"/>
        <w:jc w:val="both"/>
        <w:rPr>
          <w:lang w:eastAsia="pt-BR"/>
        </w:rPr>
      </w:pPr>
      <w:r w:rsidRPr="00492CCB">
        <w:rPr>
          <w:rFonts w:ascii="Arial" w:hAnsi="Arial" w:cs="Arial"/>
        </w:rPr>
        <w:t>II - edição de novo ato normativo, do qual constará a revogação do ato normativo existente.</w:t>
      </w:r>
    </w:p>
    <w:p w14:paraId="66F821A8" w14:textId="11DEBC59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  <w:b/>
          <w:bCs/>
        </w:rPr>
      </w:pPr>
      <w:bookmarkStart w:id="12" w:name="_Hlk184992019"/>
      <w:bookmarkEnd w:id="8"/>
      <w:r w:rsidRPr="00492CCB">
        <w:rPr>
          <w:rFonts w:ascii="Arial" w:hAnsi="Arial" w:cs="Arial"/>
          <w:b/>
          <w:bCs/>
        </w:rPr>
        <w:t>Articulação e formatação dos atos normativos</w:t>
      </w:r>
      <w:bookmarkStart w:id="13" w:name="art12"/>
      <w:bookmarkEnd w:id="13"/>
    </w:p>
    <w:p w14:paraId="58300C90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Art. 12.  O texto da proposta de ato normativo observará as seguintes regras:</w:t>
      </w:r>
    </w:p>
    <w:p w14:paraId="465EC4AF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 - a unidade básica de articulação é o artigo, indicado pela abreviatura “Art.”, seguida de numeração:</w:t>
      </w:r>
    </w:p>
    <w:p w14:paraId="3CAC3548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a) ordinal até o nono artigo; e</w:t>
      </w:r>
    </w:p>
    <w:p w14:paraId="3584DE7A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b) cardinal, acompanhada de ponto, a partir do décimo artigo;</w:t>
      </w:r>
    </w:p>
    <w:p w14:paraId="4557C78F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lastRenderedPageBreak/>
        <w:t>II - a numeração do artigo é separada do texto por dois espaços em branco, sem traços ou outros sinais;</w:t>
      </w:r>
    </w:p>
    <w:p w14:paraId="538F9F9A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III - o texto do artigo inicia-se com letra maiúscula e termina com ponto ou, nos casos em que se desdobrar em incisos, com dois-pontos;</w:t>
      </w:r>
    </w:p>
    <w:p w14:paraId="47EAAAF1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IV - o artigo desdobra-se em parágrafos ou em incisos, e o parágrafo desdobra-se em incisos;</w:t>
      </w:r>
    </w:p>
    <w:p w14:paraId="10ACAAC8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V - o parágrafo único é indicado pela expressão “Parágrafo único”, seguida de ponto e separada do texto por dois espaços em branco;</w:t>
      </w:r>
    </w:p>
    <w:p w14:paraId="4B207C38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VI - os parágrafos são indicados pelo símbolo “§”, seguido de numeração:</w:t>
      </w:r>
    </w:p>
    <w:p w14:paraId="384A47B6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a) ordinal até o nono parágrafo; e</w:t>
      </w:r>
    </w:p>
    <w:p w14:paraId="14ADE304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b) cardinal, acompanhada de ponto, a partir do décimo parágrafo;</w:t>
      </w:r>
    </w:p>
    <w:p w14:paraId="6DEAD862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VII - a numeração do parágrafo é separada do texto por dois espaços em branco, sem traços ou outros sinais;</w:t>
      </w:r>
    </w:p>
    <w:p w14:paraId="657C0FD3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VIII - o texto do parágrafo único e dos parágrafos inicia-se com letra maiúscula e termina com ponto ou, nos casos em que se desdobrarem em incisos, com dois-pontos;</w:t>
      </w:r>
    </w:p>
    <w:p w14:paraId="637804F7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bookmarkStart w:id="14" w:name="_Hlk184992122"/>
      <w:bookmarkEnd w:id="12"/>
      <w:r w:rsidRPr="00492CCB">
        <w:rPr>
          <w:rFonts w:ascii="Arial" w:hAnsi="Arial" w:cs="Arial"/>
        </w:rPr>
        <w:t>IX - os incisos são indicados por algarismos romanos seguidos de hífen, separado do algarismo e do texto por um espaço em branco;</w:t>
      </w:r>
    </w:p>
    <w:p w14:paraId="0E63667A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X - o texto do inciso inicia-se com letra minúscula, exceto quando se tratar de nome próprio, e termina com:</w:t>
      </w:r>
    </w:p>
    <w:p w14:paraId="165F1BA2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a) ponto e vírgula;</w:t>
      </w:r>
    </w:p>
    <w:p w14:paraId="59B3CA00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b) dois-pontos, quando se desdobrar em alíneas; ou</w:t>
      </w:r>
    </w:p>
    <w:p w14:paraId="61594C06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c) ponto, caso seja o último;</w:t>
      </w:r>
    </w:p>
    <w:p w14:paraId="39C65CD8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XI - o inciso desdobra-se em alíneas, indicadas com letras minúsculas, em ordem alfabética, acompanhadas de parêntese, separado do texto por um espaço em branco;</w:t>
      </w:r>
    </w:p>
    <w:p w14:paraId="09E49C12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XII - o texto da alínea inicia-se com letra minúscula, exceto quando se tratar de nome próprio, e termina com:</w:t>
      </w:r>
    </w:p>
    <w:p w14:paraId="22440A99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a) ponto e vírgula;</w:t>
      </w:r>
    </w:p>
    <w:p w14:paraId="275761EE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b) dois-pontos, quando se desdobrar em itens; ou</w:t>
      </w:r>
    </w:p>
    <w:p w14:paraId="5E54B2D6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c) ponto, caso seja a última e anteceda artigo ou parágrafo;</w:t>
      </w:r>
    </w:p>
    <w:p w14:paraId="725DB19A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XIII - a alínea desdobra-se em itens, que se desdobram em subitens, indicados por algarismos arábicos, seguidos de ponto e separados do texto por um espaço em branco;</w:t>
      </w:r>
    </w:p>
    <w:p w14:paraId="0F735670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XIV - o texto do item e do subitem inicia-se com letra minúscula, exceto quando se tratar de nome próprio, e termina com:</w:t>
      </w:r>
    </w:p>
    <w:p w14:paraId="56C7B2F8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a) ponto e vírgula; ou</w:t>
      </w:r>
    </w:p>
    <w:p w14:paraId="4629BB58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b) ponto, caso seja o último e anteceda artigo ou parágrafo;</w:t>
      </w:r>
    </w:p>
    <w:p w14:paraId="4A050459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XV - os artigos podem ser agrupados em capítulos;</w:t>
      </w:r>
    </w:p>
    <w:p w14:paraId="3D849AF5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XVI - os capítulos podem ser subdivididos em seções, e as seções, em subseções;</w:t>
      </w:r>
    </w:p>
    <w:p w14:paraId="23396D91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XVII - no caso de códigos ou de atos normativos de excepcional extensão, os capítulos podem ser agrupados em títulos, os títulos em livros, e os livros em partes;</w:t>
      </w:r>
    </w:p>
    <w:p w14:paraId="6D2D0EDE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XVIII - os capítulos, os títulos, os livros e as partes são grafados em letras maiúsculas, sem negrito, e identificados por algarismos romanos;</w:t>
      </w:r>
    </w:p>
    <w:p w14:paraId="74A04784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XIX - a parte pode ser subdividida em parte geral e em parte especial, ou em partes expressas em numeral ordinal, por extenso;</w:t>
      </w:r>
    </w:p>
    <w:p w14:paraId="43E4904F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XX - as subseções e as seções são indicadas por algarismos romanos, grafadas em letras minúsculas e em negrito;</w:t>
      </w:r>
    </w:p>
    <w:p w14:paraId="3280FC32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XXI - os capítulos podem ser subdivididos em “Disposições preliminares”, “Disposições gerais”, “Disposições finais” e “Disposições transitórias”;</w:t>
      </w:r>
    </w:p>
    <w:p w14:paraId="1957C74F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lastRenderedPageBreak/>
        <w:t>XXII - na formatação do texto do ato normativo, usa-se:</w:t>
      </w:r>
    </w:p>
    <w:p w14:paraId="5785DD91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a) fonte Calibri ou Carlito, corpo doze;</w:t>
      </w:r>
    </w:p>
    <w:p w14:paraId="4591E289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b) margem lateral esquerda de dois centímetros de largura;</w:t>
      </w:r>
    </w:p>
    <w:p w14:paraId="08AC79F7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c) margem lateral direita de um centímetro de largura;</w:t>
      </w:r>
    </w:p>
    <w:p w14:paraId="5BCFA430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d) recuo à esquerda de 2,5 cm (dois centímetros e cinco milímetros) nos textos que correspondem a alterações no corpo de outros atos normativos;</w:t>
      </w:r>
    </w:p>
    <w:p w14:paraId="47DAACC3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e) espaçamento simples entre linhas e de seis pontos após cada parágrafo; e</w:t>
      </w:r>
    </w:p>
    <w:p w14:paraId="2B22A130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f) acréscimo de uma linha em branco:</w:t>
      </w:r>
    </w:p>
    <w:p w14:paraId="6A8E7AF0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1. antes e após a denominação de parte, livro, título, capítulo, seção ou subseção; e</w:t>
      </w:r>
    </w:p>
    <w:p w14:paraId="770F347B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2. após a epígrafe, a ementa, o preâmbulo e a ordem de execução;</w:t>
      </w:r>
    </w:p>
    <w:p w14:paraId="1D5D5716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XXIII - no texto do ato normativo não se usa:</w:t>
      </w:r>
    </w:p>
    <w:p w14:paraId="20E298F9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bookmarkStart w:id="15" w:name="_Hlk184992062"/>
      <w:bookmarkEnd w:id="14"/>
      <w:r w:rsidRPr="00492CCB">
        <w:rPr>
          <w:rFonts w:ascii="Arial" w:hAnsi="Arial" w:cs="Arial"/>
        </w:rPr>
        <w:t>a) texto sublinhado;</w:t>
      </w:r>
    </w:p>
    <w:p w14:paraId="301341DA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b) texto tachado;</w:t>
      </w:r>
    </w:p>
    <w:p w14:paraId="6DD22747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c) cabeçalho;</w:t>
      </w:r>
    </w:p>
    <w:p w14:paraId="3239BBE4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d) rodapé;</w:t>
      </w:r>
    </w:p>
    <w:p w14:paraId="6BE9DF49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e) texto colorido;</w:t>
      </w:r>
    </w:p>
    <w:p w14:paraId="0627DBF9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f) campos com atualização automática; e</w:t>
      </w:r>
    </w:p>
    <w:p w14:paraId="422E9B06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g) qualquer forma de caracteres ou símbolos não imprimíveis;</w:t>
      </w:r>
    </w:p>
    <w:p w14:paraId="10FE1E88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XXIV - os arquivos eletrônicos dos atos normativos são configurados para o tamanho A4 (duzentos e noventa e sete milímetros de altura por duzentos e dez milímetros de largura);</w:t>
      </w:r>
    </w:p>
    <w:p w14:paraId="7FE609B7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XXV - as palavras e as expressões em latim ou em língua estrangeira são grafadas em itálico;</w:t>
      </w:r>
    </w:p>
    <w:p w14:paraId="370FA82B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XXVI - a epígrafe, formada pelo título designativo da espécie normativa e pela data de assinatura, é grafada em letras maiúsculas, sem negrito, de forma centralizada; e</w:t>
      </w:r>
    </w:p>
    <w:p w14:paraId="6EB348AB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XXVII - a ementa tem alinhamento justificado, com recuo de nove centímetros à esquerda.</w:t>
      </w:r>
    </w:p>
    <w:p w14:paraId="6EF7BA29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Parágrafo único.  Poderá ser adotada a especificação temática do conteúdo de artigo ou de grupo de artigos, mediante denominação grafada em letras minúsculas e em negrito, alinhada à esquerda, sem numeração, posicionada imediatamente antes do dispositivo ou do grupo de dispositivos.</w:t>
      </w:r>
    </w:p>
    <w:p w14:paraId="30ADA26B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  <w:b/>
          <w:bCs/>
        </w:rPr>
      </w:pPr>
      <w:r w:rsidRPr="00492CCB">
        <w:rPr>
          <w:rFonts w:ascii="Arial" w:hAnsi="Arial" w:cs="Arial"/>
          <w:b/>
          <w:bCs/>
        </w:rPr>
        <w:t>Alteração de atos normativos</w:t>
      </w:r>
    </w:p>
    <w:p w14:paraId="103CAF87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bookmarkStart w:id="16" w:name="art13"/>
      <w:bookmarkEnd w:id="16"/>
      <w:r w:rsidRPr="00492CCB">
        <w:rPr>
          <w:rFonts w:ascii="Arial" w:hAnsi="Arial" w:cs="Arial"/>
        </w:rPr>
        <w:t>Art. 13.  A alteração de ato normativo será realizada por meio:</w:t>
      </w:r>
    </w:p>
    <w:p w14:paraId="03267A8E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 - da edição de nova norma, com revogação da norma vigente, quando se tratar de alteração substancial;</w:t>
      </w:r>
    </w:p>
    <w:p w14:paraId="76384903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II - da revogação parcial; ou</w:t>
      </w:r>
    </w:p>
    <w:p w14:paraId="6855F778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bookmarkStart w:id="17" w:name="_Hlk184991946"/>
      <w:bookmarkEnd w:id="15"/>
      <w:r w:rsidRPr="00492CCB">
        <w:rPr>
          <w:rFonts w:ascii="Arial" w:hAnsi="Arial" w:cs="Arial"/>
        </w:rPr>
        <w:t>III - da alteração, da supressão ou do acréscimo de dispositivos.</w:t>
      </w:r>
    </w:p>
    <w:p w14:paraId="45039F6B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§ 1</w:t>
      </w:r>
      <w:r w:rsidRPr="00492CCB">
        <w:rPr>
          <w:rFonts w:cstheme="minorHAnsi"/>
        </w:rPr>
        <w:t>º</w:t>
      </w:r>
      <w:r w:rsidRPr="00492CCB">
        <w:rPr>
          <w:rFonts w:ascii="Arial" w:hAnsi="Arial" w:cs="Arial"/>
        </w:rPr>
        <w:t>  A alteração de dispositivo de medida provisória editada anteriormente à Emenda Constitucional n</w:t>
      </w:r>
      <w:r w:rsidRPr="00492CCB">
        <w:rPr>
          <w:rFonts w:cstheme="minorHAnsi"/>
        </w:rPr>
        <w:t>º</w:t>
      </w:r>
      <w:r w:rsidRPr="00492CCB">
        <w:rPr>
          <w:rFonts w:ascii="Arial" w:hAnsi="Arial" w:cs="Arial"/>
        </w:rPr>
        <w:t xml:space="preserve"> 32, de 11 de setembro de 2001, somente poderá ser realizada por meio da edição de novo ato e da revogação dos dispositivos relacionados com o tema que constem da referida medida provisória.</w:t>
      </w:r>
    </w:p>
    <w:p w14:paraId="3707AA22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 xml:space="preserve">§ </w:t>
      </w:r>
      <w:r w:rsidRPr="00492CCB">
        <w:rPr>
          <w:rFonts w:cstheme="minorHAnsi"/>
        </w:rPr>
        <w:t>2º</w:t>
      </w:r>
      <w:r w:rsidRPr="00492CCB">
        <w:rPr>
          <w:rFonts w:ascii="Arial" w:hAnsi="Arial" w:cs="Arial"/>
        </w:rPr>
        <w:t>  A alteração de dispositivo de medida provisória editada posteriormente à Emenda Constitucional nº 32, de 11 de setembro de 2001, não será realizada.</w:t>
      </w:r>
    </w:p>
    <w:p w14:paraId="3C16A129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bookmarkStart w:id="18" w:name="art14"/>
      <w:bookmarkEnd w:id="18"/>
      <w:r w:rsidRPr="00492CCB">
        <w:rPr>
          <w:rFonts w:ascii="Arial" w:hAnsi="Arial" w:cs="Arial"/>
        </w:rPr>
        <w:t>Art. 14.  Na alteração de ato normativo, serão observadas as seguintes regras:</w:t>
      </w:r>
    </w:p>
    <w:p w14:paraId="4B316E52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 - o texto de cada artigo acrescido ou alterado será transcrito entre aspas, seguido da indicação de nova redação, representada pela expressão “(NR)”;</w:t>
      </w:r>
    </w:p>
    <w:p w14:paraId="4262241E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II - o texto de epígrafe, preâmbulo ou ordem de execução não será alterado;</w:t>
      </w:r>
    </w:p>
    <w:p w14:paraId="4A10750E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lastRenderedPageBreak/>
        <w:t>III - a expressão “revogado”, ou outra equivalente, não será incluída no corpo da nova redação;</w:t>
      </w:r>
    </w:p>
    <w:p w14:paraId="746771F9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IV - a renumeração de parágrafo ou de artigo é vedada;</w:t>
      </w:r>
    </w:p>
    <w:p w14:paraId="3F8C6022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V - a renumeração de incisos, alíneas, itens ou subitens é permitida se for inconveniente:</w:t>
      </w:r>
    </w:p>
    <w:p w14:paraId="0750C9CD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a) o acréscimo da nova unidade ao final da sequência; ou</w:t>
      </w:r>
    </w:p>
    <w:p w14:paraId="415A81F5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b) o uso da sistemática estabelecida no parágrafo único;</w:t>
      </w:r>
    </w:p>
    <w:p w14:paraId="48386E98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VI - é vedado o aproveitamento de número ou de letra de dispositivo:</w:t>
      </w:r>
    </w:p>
    <w:p w14:paraId="37F787D9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a) revogado;</w:t>
      </w:r>
    </w:p>
    <w:p w14:paraId="2E236660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b) vetado;</w:t>
      </w:r>
    </w:p>
    <w:p w14:paraId="1F1B42D9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bookmarkStart w:id="19" w:name="_Hlk184991898"/>
      <w:bookmarkEnd w:id="17"/>
      <w:r w:rsidRPr="00492CCB">
        <w:rPr>
          <w:rFonts w:ascii="Arial" w:hAnsi="Arial" w:cs="Arial"/>
        </w:rPr>
        <w:t>c) inserido por medida provisória rejeitada ou que perdeu a eficácia; ou</w:t>
      </w:r>
    </w:p>
    <w:p w14:paraId="73E04DBB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d) declarado inconstitucional pelo Supremo Tribunal Federal ou cuja execução tenha sido suspensa pelo Senado Federal, nos termos do disposto no art. 52, caput, inciso X, da Constituição;</w:t>
      </w:r>
    </w:p>
    <w:p w14:paraId="7F12E309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VII - nas hipóteses de alteração, supressão ou acréscimo de dispositivos, o ato normativo a ser alterado será mencionado pelo título designativo da espécie normativa, pela sua numeração sequencial e pela sua data de promulgação, seguidos da expressão “passa a vigorar com as seguintes alterações”, mesmo na hipótese de acréscimo ou de alteração de apenas um dispositivo;</w:t>
      </w:r>
    </w:p>
    <w:p w14:paraId="129CC3E3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VIII - na alteração parcial de artigo:</w:t>
      </w:r>
    </w:p>
    <w:p w14:paraId="2313996F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a) o uso de linha pontilhada será obrigatório para indicar:</w:t>
      </w:r>
    </w:p>
    <w:p w14:paraId="41F1F31E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1. a manutenção de dispositivo em vigor cujo texto não será alterado; ou</w:t>
      </w:r>
    </w:p>
    <w:p w14:paraId="7A089DC9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2. a existência de dispositivo revogado, vetado, inserido por medida provisória rejeitada ou que perdeu a eficácia, declarado inconstitucional pelo Supremo Tribunal Federal ou cuja execução tenha sido suspensa pelo Senado Federal, nos termos do disposto no art. 52, caput, inciso X, da Constituição;</w:t>
      </w:r>
    </w:p>
    <w:p w14:paraId="379A2AB2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b) no caso de manutenção do texto do caput, será empregada linha pontilhada precedida da indicação do artigo a que se refere;</w:t>
      </w:r>
    </w:p>
    <w:p w14:paraId="3064C01D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c) no caso de manutenção do texto do caput e de dispositivos subsequentes, duas linhas pontilhadas serão empregadas e a primeira linha será precedida da indicação do artigo a que se refere;</w:t>
      </w:r>
    </w:p>
    <w:p w14:paraId="242ADD06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d) no caso de alteração do texto de unidade inferior dentro de unidade superior do artigo, será empregada linha pontilhada precedida da indicação do dispositivo a que se refere; e</w:t>
      </w:r>
      <w:bookmarkEnd w:id="19"/>
    </w:p>
    <w:p w14:paraId="1B6DE368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bookmarkStart w:id="20" w:name="_Hlk184986160"/>
      <w:r w:rsidRPr="00492CCB">
        <w:rPr>
          <w:rFonts w:ascii="Arial" w:hAnsi="Arial" w:cs="Arial"/>
        </w:rPr>
        <w:t>e) a inexistência de linha pontilhada não dispensará a revogação expressa de parágrafo, inciso, alínea, item ou subitem; e</w:t>
      </w:r>
    </w:p>
    <w:p w14:paraId="61B9D768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IX - no caso de acréscimo de parágrafos em artigo vigente com parágrafo único:</w:t>
      </w:r>
    </w:p>
    <w:p w14:paraId="3189ADB0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a) o parágrafo único será tido como transformado em § 1</w:t>
      </w:r>
      <w:r w:rsidRPr="00492CCB">
        <w:rPr>
          <w:rFonts w:cstheme="minorHAnsi"/>
        </w:rPr>
        <w:t>º</w:t>
      </w:r>
      <w:r w:rsidRPr="00492CCB">
        <w:rPr>
          <w:rFonts w:ascii="Arial" w:hAnsi="Arial" w:cs="Arial"/>
        </w:rPr>
        <w:t>, sem necessidade de transcrição do texto do parágrafo único vigente;</w:t>
      </w:r>
    </w:p>
    <w:p w14:paraId="09D90AEA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b) a linha pontilhada correspondente ao parágrafo único transformado em § 1</w:t>
      </w:r>
      <w:r w:rsidRPr="00492CCB">
        <w:rPr>
          <w:rFonts w:cstheme="minorHAnsi"/>
        </w:rPr>
        <w:t xml:space="preserve">º </w:t>
      </w:r>
      <w:r w:rsidRPr="00492CCB">
        <w:rPr>
          <w:rFonts w:ascii="Arial" w:hAnsi="Arial" w:cs="Arial"/>
        </w:rPr>
        <w:t>será precedida da indicação “§ 1</w:t>
      </w:r>
      <w:r w:rsidRPr="00492CCB">
        <w:rPr>
          <w:rFonts w:cstheme="minorHAnsi"/>
        </w:rPr>
        <w:t>º</w:t>
      </w:r>
      <w:r w:rsidRPr="00492CCB">
        <w:rPr>
          <w:rFonts w:ascii="Arial" w:hAnsi="Arial" w:cs="Arial"/>
        </w:rPr>
        <w:t>”; e</w:t>
      </w:r>
    </w:p>
    <w:p w14:paraId="66845B8B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c) o parágrafo único transformado em § 1</w:t>
      </w:r>
      <w:r w:rsidRPr="00492CCB">
        <w:rPr>
          <w:rFonts w:cstheme="minorHAnsi"/>
        </w:rPr>
        <w:t>º</w:t>
      </w:r>
      <w:r w:rsidRPr="00492CCB">
        <w:rPr>
          <w:rFonts w:ascii="Arial" w:hAnsi="Arial" w:cs="Arial"/>
        </w:rPr>
        <w:t xml:space="preserve"> não será declarado revogado.</w:t>
      </w:r>
    </w:p>
    <w:p w14:paraId="7EB8C799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Parágrafo único.  Nas hipóteses previstas nos incisos IV e V do caput, caso seja necessário o acréscimo de dispositivos no ato normativo, será usado o número ou a letra do dispositivo imediatamente anterior, seguido de hífen, acompanhado de letra maiúscula, obedecida a ordem alfabética.</w:t>
      </w:r>
    </w:p>
    <w:p w14:paraId="11CE2C33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  <w:b/>
          <w:bCs/>
        </w:rPr>
      </w:pPr>
      <w:r w:rsidRPr="00492CCB">
        <w:rPr>
          <w:rFonts w:ascii="Arial" w:hAnsi="Arial" w:cs="Arial"/>
          <w:b/>
          <w:bCs/>
        </w:rPr>
        <w:t>Cláusula de revogação</w:t>
      </w:r>
    </w:p>
    <w:p w14:paraId="2D825E7F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bookmarkStart w:id="21" w:name="art15"/>
      <w:bookmarkEnd w:id="21"/>
      <w:r w:rsidRPr="00492CCB">
        <w:rPr>
          <w:rFonts w:ascii="Arial" w:hAnsi="Arial" w:cs="Arial"/>
        </w:rPr>
        <w:t>Art. 15.  A cláusula de revogação relacionará, de forma expressa, todas as disposições que serão revogadas.</w:t>
      </w:r>
    </w:p>
    <w:p w14:paraId="7D6FE9ED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§ 1</w:t>
      </w:r>
      <w:r w:rsidRPr="00492CCB">
        <w:rPr>
          <w:rFonts w:cstheme="minorHAnsi"/>
        </w:rPr>
        <w:t>º</w:t>
      </w:r>
      <w:r w:rsidRPr="00492CCB">
        <w:rPr>
          <w:rFonts w:ascii="Arial" w:hAnsi="Arial" w:cs="Arial"/>
        </w:rPr>
        <w:t xml:space="preserve">  A expressão “revogam-se as disposições em contrário” não será usada.</w:t>
      </w:r>
    </w:p>
    <w:p w14:paraId="496E275A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lastRenderedPageBreak/>
        <w:t>§ 2</w:t>
      </w:r>
      <w:r w:rsidRPr="00492CCB">
        <w:rPr>
          <w:rFonts w:cstheme="minorHAnsi"/>
        </w:rPr>
        <w:t>º</w:t>
      </w:r>
      <w:r w:rsidRPr="00492CCB">
        <w:rPr>
          <w:rFonts w:ascii="Arial" w:hAnsi="Arial" w:cs="Arial"/>
        </w:rPr>
        <w:t xml:space="preserve">  Na hipótese de revogação de ato normativo alterado por norma posterior, a revogação expressa incluirá os dispositivos constantes da norma alteradora.</w:t>
      </w:r>
    </w:p>
    <w:p w14:paraId="21E88416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§ 3</w:t>
      </w:r>
      <w:r w:rsidRPr="00492CCB">
        <w:rPr>
          <w:rFonts w:cstheme="minorHAnsi"/>
        </w:rPr>
        <w:t>º</w:t>
      </w:r>
      <w:r w:rsidRPr="00492CCB">
        <w:rPr>
          <w:rFonts w:ascii="Arial" w:hAnsi="Arial" w:cs="Arial"/>
        </w:rPr>
        <w:t xml:space="preserve">  A cláusula de revogação será subdividida em incisos, alíneas, itens e subitens quando se tratar de:</w:t>
      </w:r>
    </w:p>
    <w:p w14:paraId="701FF20B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 - mais de um ato normativo; ou</w:t>
      </w:r>
    </w:p>
    <w:p w14:paraId="149576BA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II - dispositivos não sucessivos do mesmo ato normativo.</w:t>
      </w:r>
    </w:p>
    <w:p w14:paraId="44F8723F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  <w:b/>
          <w:bCs/>
          <w:i/>
          <w:iCs/>
        </w:rPr>
      </w:pPr>
      <w:r w:rsidRPr="00492CCB">
        <w:rPr>
          <w:rFonts w:ascii="Arial" w:hAnsi="Arial" w:cs="Arial"/>
          <w:b/>
          <w:bCs/>
        </w:rPr>
        <w:t xml:space="preserve">Vigência e </w:t>
      </w:r>
      <w:r w:rsidRPr="00492CCB">
        <w:rPr>
          <w:rFonts w:ascii="Arial" w:hAnsi="Arial" w:cs="Arial"/>
          <w:b/>
          <w:bCs/>
          <w:i/>
          <w:iCs/>
        </w:rPr>
        <w:t>vacatio legis</w:t>
      </w:r>
    </w:p>
    <w:p w14:paraId="0A43A8F7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bookmarkStart w:id="22" w:name="art16"/>
      <w:bookmarkStart w:id="23" w:name="_Hlk184986107"/>
      <w:bookmarkEnd w:id="20"/>
      <w:bookmarkEnd w:id="22"/>
      <w:r w:rsidRPr="00492CCB">
        <w:rPr>
          <w:rFonts w:ascii="Arial" w:hAnsi="Arial" w:cs="Arial"/>
        </w:rPr>
        <w:t>Art. 16.  O texto da proposta indicará, de forma expressa, a vigência do ato normativo.</w:t>
      </w:r>
    </w:p>
    <w:p w14:paraId="60B5C98B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§ 1</w:t>
      </w:r>
      <w:r w:rsidRPr="00492CCB">
        <w:rPr>
          <w:rFonts w:cstheme="minorHAnsi"/>
        </w:rPr>
        <w:t>º </w:t>
      </w:r>
      <w:r w:rsidRPr="00492CCB">
        <w:rPr>
          <w:rFonts w:ascii="Arial" w:hAnsi="Arial" w:cs="Arial"/>
        </w:rPr>
        <w:t xml:space="preserve"> As propostas de emendas à Constituição dispensam a previsão de entrada em vigor imediata.</w:t>
      </w:r>
    </w:p>
    <w:p w14:paraId="3901D414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§ 2</w:t>
      </w:r>
      <w:r w:rsidRPr="00492CCB">
        <w:rPr>
          <w:rFonts w:cstheme="minorHAnsi"/>
        </w:rPr>
        <w:t>º </w:t>
      </w:r>
      <w:r w:rsidRPr="00492CCB">
        <w:rPr>
          <w:rFonts w:ascii="Arial" w:hAnsi="Arial" w:cs="Arial"/>
        </w:rPr>
        <w:t xml:space="preserve"> As medidas provisórias terão previsão de entrada em vigor imediata, com possibilidade de previsão de postergação da produção de efeitos.</w:t>
      </w:r>
    </w:p>
    <w:p w14:paraId="1631E367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bookmarkStart w:id="24" w:name="art17"/>
      <w:bookmarkEnd w:id="24"/>
      <w:r w:rsidRPr="00492CCB">
        <w:rPr>
          <w:rFonts w:ascii="Arial" w:hAnsi="Arial" w:cs="Arial"/>
        </w:rPr>
        <w:t>Art. 17.  A </w:t>
      </w:r>
      <w:r w:rsidRPr="00492CCB">
        <w:rPr>
          <w:rFonts w:ascii="Arial" w:hAnsi="Arial" w:cs="Arial"/>
          <w:i/>
          <w:iCs/>
        </w:rPr>
        <w:t>vacatio legis</w:t>
      </w:r>
      <w:r w:rsidRPr="00492CCB">
        <w:rPr>
          <w:rFonts w:ascii="Arial" w:hAnsi="Arial" w:cs="Arial"/>
        </w:rPr>
        <w:t> ou a postergação da produção de efeitos será prevista nos atos normativos:</w:t>
      </w:r>
    </w:p>
    <w:p w14:paraId="12ED9B9F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 - de maior repercussão;</w:t>
      </w:r>
    </w:p>
    <w:p w14:paraId="4077D4E4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II - que demandem tempo para esclarecimento de seu conteúdo aos destinatários;</w:t>
      </w:r>
    </w:p>
    <w:p w14:paraId="502EF629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III - que exijam medidas de adaptação pela população;</w:t>
      </w:r>
    </w:p>
    <w:p w14:paraId="34A659BD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IV - que exijam medidas administrativas prévias para sua aplicação de modo ordenado; ou</w:t>
      </w:r>
    </w:p>
    <w:p w14:paraId="6CCD6F24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V - em que não convenha a produção de efeitos antes da edição de ato normativo inferior ainda não publicado.</w:t>
      </w:r>
    </w:p>
    <w:p w14:paraId="202D9CDC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Parágrafo único.  Para estabelecer a </w:t>
      </w:r>
      <w:r w:rsidRPr="00492CCB">
        <w:rPr>
          <w:rFonts w:ascii="Arial" w:hAnsi="Arial" w:cs="Arial"/>
          <w:i/>
          <w:iCs/>
        </w:rPr>
        <w:t>vacatio legis</w:t>
      </w:r>
      <w:r w:rsidRPr="00492CCB">
        <w:rPr>
          <w:rFonts w:ascii="Arial" w:hAnsi="Arial" w:cs="Arial"/>
        </w:rPr>
        <w:t>, serão considerados:</w:t>
      </w:r>
    </w:p>
    <w:p w14:paraId="10E7633D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 - o prazo necessário para amplo conhecimento pelos destinatários;</w:t>
      </w:r>
    </w:p>
    <w:p w14:paraId="17D6E14C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II - o tempo necessário para adaptação da administração pública e dos particulares aos novos procedimentos, regras e exigências; e</w:t>
      </w:r>
    </w:p>
    <w:p w14:paraId="298DD4B0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III - o período do mês, do ano ou da semana mais adequado para o início da aplicação das novas regras.</w:t>
      </w:r>
    </w:p>
    <w:p w14:paraId="412520A1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bookmarkStart w:id="25" w:name="art18"/>
      <w:bookmarkEnd w:id="25"/>
      <w:r w:rsidRPr="00492CCB">
        <w:rPr>
          <w:rFonts w:ascii="Arial" w:hAnsi="Arial" w:cs="Arial"/>
        </w:rPr>
        <w:t>Art. 18.  A cláusula de vigência indicará a data de entrada em vigor do ato normativo da seguinte forma:</w:t>
      </w:r>
    </w:p>
    <w:p w14:paraId="48619F46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bookmarkStart w:id="26" w:name="_Hlk184992197"/>
      <w:bookmarkEnd w:id="23"/>
      <w:r w:rsidRPr="00492CCB">
        <w:rPr>
          <w:rFonts w:ascii="Arial" w:hAnsi="Arial" w:cs="Arial"/>
        </w:rPr>
        <w:t>I - “[número cardinal por extenso] dias após a data de sua publicação”;</w:t>
      </w:r>
    </w:p>
    <w:p w14:paraId="642811A6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II - “no [número ordinal por extenso] dia do [número ordinal por extenso] mês subsequente ao de sua publicação”;</w:t>
      </w:r>
    </w:p>
    <w:p w14:paraId="703A099C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III - “em [data por extenso]”; ou</w:t>
      </w:r>
    </w:p>
    <w:p w14:paraId="7D8F8C9F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IV - “na data de sua publicação”, quando não houver previsão de </w:t>
      </w:r>
      <w:r w:rsidRPr="00492CCB">
        <w:rPr>
          <w:rFonts w:ascii="Arial" w:hAnsi="Arial" w:cs="Arial"/>
          <w:i/>
          <w:iCs/>
        </w:rPr>
        <w:t>vacatio legis.</w:t>
      </w:r>
    </w:p>
    <w:p w14:paraId="07129FC9" w14:textId="77777777" w:rsidR="00F44929" w:rsidRPr="00492CCB" w:rsidRDefault="00F44929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Parágrafo único.  Alternativamente ao disposto no caput, a cláusula de vigência poderá ser estabelecida em dias úteis, semanas, meses ou anos, contados da data de publicação do ato normativo.</w:t>
      </w:r>
    </w:p>
    <w:p w14:paraId="70888469" w14:textId="77777777" w:rsidR="00DA702B" w:rsidRPr="00492CCB" w:rsidRDefault="00DA702B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</w:p>
    <w:p w14:paraId="404C984C" w14:textId="77777777" w:rsidR="00DA702B" w:rsidRPr="00492CCB" w:rsidRDefault="00DA702B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[...]</w:t>
      </w:r>
    </w:p>
    <w:p w14:paraId="557B61AB" w14:textId="77777777" w:rsidR="00DA702B" w:rsidRPr="00492CCB" w:rsidRDefault="00DA702B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</w:p>
    <w:p w14:paraId="795EB097" w14:textId="77777777" w:rsidR="00DA702B" w:rsidRPr="00492CCB" w:rsidRDefault="00DA702B" w:rsidP="00492CCB">
      <w:pPr>
        <w:spacing w:after="120" w:line="240" w:lineRule="auto"/>
        <w:ind w:left="142" w:right="268"/>
        <w:jc w:val="both"/>
        <w:rPr>
          <w:rFonts w:ascii="Arial" w:hAnsi="Arial" w:cs="Arial"/>
        </w:rPr>
      </w:pPr>
      <w:r w:rsidRPr="00492CCB">
        <w:rPr>
          <w:rFonts w:ascii="Arial" w:hAnsi="Arial" w:cs="Arial"/>
        </w:rPr>
        <w:t>Extraído do Decreto 12.002, de 22 de abril de 2024, que “</w:t>
      </w:r>
      <w:r w:rsidRPr="00492CCB">
        <w:rPr>
          <w:rFonts w:ascii="Arial" w:eastAsia="Times New Roman" w:hAnsi="Arial" w:cs="Arial"/>
          <w:i/>
          <w:iCs/>
          <w:lang w:eastAsia="pt-BR"/>
        </w:rPr>
        <w:t>Estabelece normas para elaboração, redação, alteração e consolidação de atos normativos.”</w:t>
      </w:r>
    </w:p>
    <w:p w14:paraId="12F417FB" w14:textId="111CEFEA" w:rsidR="00DA702B" w:rsidRDefault="00DA702B" w:rsidP="00DA702B">
      <w:pPr>
        <w:spacing w:line="240" w:lineRule="auto"/>
        <w:ind w:left="142" w:right="268"/>
        <w:jc w:val="both"/>
        <w:rPr>
          <w:rFonts w:ascii="Arial" w:hAnsi="Arial" w:cs="Arial"/>
        </w:rPr>
      </w:pPr>
    </w:p>
    <w:p w14:paraId="68509291" w14:textId="5D220064" w:rsidR="00DA702B" w:rsidRDefault="00DA702B" w:rsidP="00DA702B">
      <w:pPr>
        <w:spacing w:line="240" w:lineRule="auto"/>
        <w:ind w:left="142" w:right="268"/>
        <w:jc w:val="both"/>
        <w:rPr>
          <w:rFonts w:ascii="Arial" w:hAnsi="Arial" w:cs="Arial"/>
        </w:rPr>
      </w:pPr>
    </w:p>
    <w:p w14:paraId="7C75F376" w14:textId="77777777" w:rsidR="00492CCB" w:rsidRDefault="00492CCB" w:rsidP="00DA702B">
      <w:pPr>
        <w:spacing w:line="240" w:lineRule="auto"/>
        <w:ind w:left="142" w:right="268"/>
        <w:jc w:val="both"/>
        <w:rPr>
          <w:rFonts w:ascii="Arial" w:hAnsi="Arial" w:cs="Arial"/>
        </w:rPr>
      </w:pPr>
    </w:p>
    <w:p w14:paraId="6B8F4A49" w14:textId="5CC2527E" w:rsidR="00DC75FF" w:rsidRPr="002F091D" w:rsidRDefault="00DA702B" w:rsidP="002F091D">
      <w:pPr>
        <w:spacing w:line="240" w:lineRule="auto"/>
        <w:ind w:left="142" w:right="268"/>
        <w:jc w:val="center"/>
        <w:rPr>
          <w:rFonts w:ascii="Bernard MT Condensed" w:hAnsi="Bernard MT Condensed" w:cs="Arial"/>
        </w:rPr>
      </w:pPr>
      <w:r w:rsidRPr="0042376E">
        <w:rPr>
          <w:rFonts w:ascii="Bernard MT Condensed" w:hAnsi="Bernard MT Condensed" w:cs="Arial"/>
        </w:rPr>
        <w:t>Comissão de Planejamento</w:t>
      </w:r>
      <w:bookmarkEnd w:id="26"/>
    </w:p>
    <w:sectPr w:rsidR="00DC75FF" w:rsidRPr="002F091D" w:rsidSect="00492CCB">
      <w:pgSz w:w="11906" w:h="16838"/>
      <w:pgMar w:top="851" w:right="851" w:bottom="851" w:left="1134" w:header="709" w:footer="709" w:gutter="0"/>
      <w:cols w:space="13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74680" w14:textId="77777777" w:rsidR="003E59CF" w:rsidRDefault="003E59CF" w:rsidP="004D6882">
      <w:pPr>
        <w:spacing w:after="0" w:line="240" w:lineRule="auto"/>
      </w:pPr>
      <w:r>
        <w:separator/>
      </w:r>
    </w:p>
  </w:endnote>
  <w:endnote w:type="continuationSeparator" w:id="0">
    <w:p w14:paraId="7A9DE9F5" w14:textId="77777777" w:rsidR="003E59CF" w:rsidRDefault="003E59CF" w:rsidP="004D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CA81F" w14:textId="77777777" w:rsidR="003E59CF" w:rsidRDefault="003E59CF" w:rsidP="004D6882">
      <w:pPr>
        <w:spacing w:after="0" w:line="240" w:lineRule="auto"/>
      </w:pPr>
      <w:r>
        <w:separator/>
      </w:r>
    </w:p>
  </w:footnote>
  <w:footnote w:type="continuationSeparator" w:id="0">
    <w:p w14:paraId="14359AA3" w14:textId="77777777" w:rsidR="003E59CF" w:rsidRDefault="003E59CF" w:rsidP="004D6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29"/>
    <w:rsid w:val="00083843"/>
    <w:rsid w:val="002C5A28"/>
    <w:rsid w:val="002F091D"/>
    <w:rsid w:val="002F3DA6"/>
    <w:rsid w:val="003E59CF"/>
    <w:rsid w:val="00421FBF"/>
    <w:rsid w:val="0042376E"/>
    <w:rsid w:val="00492CCB"/>
    <w:rsid w:val="004D6882"/>
    <w:rsid w:val="006E7384"/>
    <w:rsid w:val="008144FD"/>
    <w:rsid w:val="008C0782"/>
    <w:rsid w:val="00C42DD1"/>
    <w:rsid w:val="00D329A2"/>
    <w:rsid w:val="00D969F9"/>
    <w:rsid w:val="00DA702B"/>
    <w:rsid w:val="00DC75FF"/>
    <w:rsid w:val="00E658E1"/>
    <w:rsid w:val="00F4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4BA8"/>
  <w15:chartTrackingRefBased/>
  <w15:docId w15:val="{87E72766-D323-4B25-9D7C-C36F036F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4492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658E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D6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6882"/>
  </w:style>
  <w:style w:type="paragraph" w:styleId="Rodap">
    <w:name w:val="footer"/>
    <w:basedOn w:val="Normal"/>
    <w:link w:val="RodapChar"/>
    <w:uiPriority w:val="99"/>
    <w:unhideWhenUsed/>
    <w:rsid w:val="004D6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6882"/>
  </w:style>
  <w:style w:type="paragraph" w:styleId="Textodebalo">
    <w:name w:val="Balloon Text"/>
    <w:basedOn w:val="Normal"/>
    <w:link w:val="TextodebaloChar"/>
    <w:uiPriority w:val="99"/>
    <w:semiHidden/>
    <w:unhideWhenUsed/>
    <w:rsid w:val="006E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2468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17</dc:creator>
  <cp:keywords/>
  <dc:description/>
  <cp:lastModifiedBy>PC 17</cp:lastModifiedBy>
  <cp:revision>6</cp:revision>
  <cp:lastPrinted>2024-12-13T17:52:00Z</cp:lastPrinted>
  <dcterms:created xsi:type="dcterms:W3CDTF">2024-12-13T13:40:00Z</dcterms:created>
  <dcterms:modified xsi:type="dcterms:W3CDTF">2024-12-16T19:46:00Z</dcterms:modified>
</cp:coreProperties>
</file>